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CURRICULUM VITAE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Apellidos y nombres: Romarión Benitez Virginia Janet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Fecha de nacimiento: 19/12/1989</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Edad: 30 años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Estado civil: soltera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DNI N° 35 091 041.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Nacionalidad: argentina.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Domicilio: Honorio Pueyrredon 1870, 3° B, CABA.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Teléfono: 2614689450 (celular), 1136083694 (celular).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E-mail: virginiaromarion@gmail.com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Experiencia laboral: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Psiquiatra en equipo DBT (fundacion Foro) desde marzo 2018 hasta la fecha.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Co-coordinadora de grupo de habilidades DBT desde septiembre 2018 hasta la fecha.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Estudios de postgrado</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Residente en postbasica interdisciplinaria de Cuidados Paliativos, Hospital general de Agudos Dr Enrique Tornu (junio 2018 a septiembre 2020)</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Residecia completa de psiquiatría en Hospital General de Agudos Dr. Teodoro Álvarez al día de la fecha.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Formación en Terapias Cognitivas Contemporáneas en Fundación Foro, egresada en el año 2016.</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Formación en Terapia Dialéctico Comportamental en Fundación Foro, egresada en el año 2017.</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Formacion en terapia de aceptacion y compromiso en Fundacion Foro, egresada en el ano 2019.</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Curso intensivo en Terapia Dialectica Comportamental (julio2019- marzo 2020)</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Curso interdisciplinario de Cuidados paliativos de Fundacion Femeba egresada en el 2019.</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Estudios universitarios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Médica graduada en la Facultad de Ciencias Médicas de la Universidad Nacional de Cuyo en al año 2014, con promedio general de 9,14.</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Congresos y jornadas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Participación en calidad de asistente y expositora a las XXI Jornadas de residentes de Salud Mental del área Metropolitana, noviembre 2014.</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Participación en calidad de asistente y disertante del IX Congreso Argentino de Salud Mental (AASM, WFMH), agosto 2015.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Participación en calidad de asistente y expositora a las XXII Jornadas de residentes de Salud Mental del área Metropolitana, noviembre 2015.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Participación en calidad de coautor en mesa redonda “1eras. Jornadas de la Residencia de salud Mental del HGA Dr. Teodoro Álvarez” en el marco del XXX Congreso Argentino de Psiquiatría, abril 2015.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Participación en calidad de asistente al “Workshop de Entrenamiento del manejo del paciente suicida”, agosto 2016.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Participación en calidad de asistente de la Jornada de Prevención de Demandas en Salud Mental: Una guía práctica, marzo 2016.</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Cursos realizados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Curso online “Adicciones en Atención Primaria”, junio del 2012.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Curso online “Crecimiento y problemas de crecimiento en el niño”, agosto de 2012.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Curso online “Estrategias psicofarmacológicas en patología psiquiátrica resistente”, agosto 2012.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Curso online “Búsqueda de información biomédica”, mayo del 2013.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Curso online “Conducta infantil: signos de alarma en la consulta”, septiembre del 2013.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Curso online “Desarrollo infantil para pediatras y médicos que atienden niños”, diciembre del 2013.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Curso “Psiquiatría, neurociencias y uso racional de psicofármacos” aprobado por Dirección de Capacitación, CABA, durante junio a diciembre de los años 2014, 2015,  2016 y 2017.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Curso online “Actualizaciones sobre TDM, aspectos neurobiológicos, clínicos y terapéuticos” septiembre 2017.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Jornada-taller intensivo  “Terapia Cognitiva con Niños y Adolescentes. Herramientas Esenciales”, febrero 2018.</w:t>
      </w:r>
    </w:p>
    <w:p>
      <w:pPr>
        <w:numPr>
          <w:ilvl w:val="0"/>
          <w:numId w:val="4"/>
        </w:numPr>
        <w:spacing w:before="0" w:after="160" w:line="259"/>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Curso online "COVID y Salud mental", agosto 2020.</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Otros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Colaborador docente de la práctica profesional, área clínica: “la clínica psicoanalítica en dispositivos institucionales” (código 821) durante del segundo cuatrimestre de 2014 y durante el segundo cuatrimestre de 2015, a cargo de la Lic. Marita Manzotti, Facultad de Psicología, UBA.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Colaborador docente de la práctica profesional “clínica de la urgencia” durante del segundo cuatrimestre de 2014 y durante el segundo cuatrimestre de 2015, a cargo de la Lic. Inés Sotelo</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